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Eyebrow"/>
      </w:pPr>
      <w:r>
        <w:t>KMG ENGINEERING INTELLIGENCE • SISTEMA PROFISSIONAL</w:t>
      </w:r>
    </w:p>
    <w:p>
      <w:pPr>
        <w:pStyle w:val="Title"/>
      </w:pPr>
      <w:r>
        <w:t>CASO 05 — ASSISTÊNCIA TÉCNICA DOCUMENTAL</w:t>
      </w:r>
    </w:p>
    <w:p>
      <w:r>
        <w:rPr>
          <w:color w:val="17365D"/>
          <w:sz w:val="26"/>
        </w:rPr>
        <w:t>Contrato, alterações, comunicações, versões, alegações e quesitos em uma controvérsia técnica fictícia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570"/>
      </w:tblGrid>
      <w:tr>
        <w:tc>
          <w:tcPr>
            <w:tcW w:type="dxa" w:w="10570"/>
            <w:shd w:fill="C58A00"/>
            <w:vAlign w:val="center"/>
            <w:tcMar>
              <w:top w:w="130" w:type="dxa"/>
              <w:start w:w="150" w:type="dxa"/>
              <w:bottom w:w="130" w:type="dxa"/>
              <w:end w:w="15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20"/>
              </w:rPr>
              <w:t>CASO INTEGRALMENTE FICTÍCIO • NÃO EMITE PARECER SOBRE MÉRITO, DANO OU RESPONSABILIDADE</w:t>
            </w:r>
          </w:p>
        </w:tc>
      </w:tr>
    </w:tbl>
    <w:p>
      <w:pPr>
        <w:pStyle w:val="KMGQuote"/>
      </w:pPr>
      <w:r>
        <w:t>Este caso demonstra como organizar uma base documental volumosa antes da análise técnica de uma disputa contratual. A finalidade é criar rastreabilidade entre obrigação, alteração, entrega, comunicação, alegação, quesito e evidência. O material não substitui orientação jurídica, parecer técnico do caso concreto ou decisão judicial.</w:t>
      </w:r>
    </w:p>
    <w:p>
      <w:pPr>
        <w:pStyle w:val="Heading1"/>
      </w:pPr>
      <w:r>
        <w:t>1. Identificação do cenário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CAMPO</w:t>
            </w:r>
          </w:p>
        </w:tc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DEFINIÇÃO FICTÍCIA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Contratante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Indústria Horizonte Sul S.A.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Fornecedora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Sistemas de Movimentação Delta Ltda.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Objeto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Projeto, fabricação, instalação e comissionamento de linha automatizada de movimentação.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Prazo original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10 meses.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Período documental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Janeiro de 2024 a junho de 2025.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Controvérsia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Atraso, alterações de escopo, desempenho, aceite parcial e custos adicionais.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Pergunta documental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 base permite identificar obrigações, mudanças, entregas, comunicações, versões e pontos controvertidos sem confundir fato com alegação?</w:t>
            </w:r>
          </w:p>
        </w:tc>
      </w:tr>
    </w:tbl>
    <w:p>
      <w:pPr>
        <w:pStyle w:val="Heading1"/>
      </w:pPr>
      <w:r>
        <w:t>2. Narrativa resumida</w:t>
      </w:r>
    </w:p>
    <w:p>
      <w:r>
        <w:t>O contrato previa entrega da linha em outubro de 2024. Durante a execução, foram emitidas solicitações de mudança relativas a layout, velocidade, sensores e integração com o sistema da contratante. Parte das alterações foi formalizada por aditivo; outra parte aparece apenas em atas e e-mails.</w:t>
      </w:r>
    </w:p>
    <w:p>
      <w:r>
        <w:t>O comissionamento ocorreu em etapas. A contratante registrou desempenho abaixo do esperado em determinados produtos. A fornecedora atribuiu parte das limitações às mudanças de escopo e às condições de alimentação do processo. Existem relatórios, testes, mensagens e planilhas com versões conflitantes.</w:t>
      </w:r>
    </w:p>
    <w:p>
      <w:pPr>
        <w:pStyle w:val="Heading1"/>
      </w:pPr>
      <w:r>
        <w:t>3. Blocos documentais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23"/>
        <w:gridCol w:w="3523"/>
        <w:gridCol w:w="3523"/>
      </w:tblGrid>
      <w:tr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BLOCO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CONTEÚDO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RISCO DE ORGANIZAÇÃO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Contratual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Contrato, anexos, proposta, escopo, cronograma e aceite.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Usar versão superada como obrigação vigente.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Alterações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Aditivos, pedidos de mudança, atas, e-mails e aprovações.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Tratar comunicação informal como alteração formal sem ressalva.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Técnico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Desenhos, memoriais, listas, relatórios, testes e registros de campo.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Misturar revisão preliminar com versão liberada.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Execução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Cronogramas, diários, medições, entregas e pendências.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Perder a relação entre data, responsável e impacto.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Comunicação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E-mails, notificações, atas e respostas.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Recortar mensagens sem contexto ou anexos.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Pericial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Alegações, pontos controvertidos, quesitos e evidências.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Redigir conclusão antes de consolidar a base.</w:t>
            </w:r>
          </w:p>
        </w:tc>
      </w:tr>
    </w:tbl>
    <w:p>
      <w:r>
        <w:br w:type="page"/>
      </w:r>
    </w:p>
    <w:p>
      <w:pPr>
        <w:pStyle w:val="Heading1"/>
      </w:pPr>
      <w:r>
        <w:t>4. Cronologia fictícia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23"/>
        <w:gridCol w:w="3523"/>
        <w:gridCol w:w="3523"/>
      </w:tblGrid>
      <w:tr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DATA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EVENTO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IMPACTO DOCUMENTAL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15/01/2024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Contrato assinado.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Escopo e prazo original.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01/03/2024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Layout preliminar aprovado.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Base da engenharia inicial.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18/04/2024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Solicitação de mudança MC-01.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Reposicionamento da linha.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10/05/2024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Ata menciona aumento de velocidade.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Sem aditivo contemporâneo.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25/06/2024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Aditivo 01 formaliza parte das mudanças.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Novo prazo parcial.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12/08/2024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Desenho REV05 enviado para comentários.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é versão liberada.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03/09/2024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Desenho REV06 liberado para fabricação.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Versão técnica vigente no período.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20/10/2024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Prazo original expirado.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Entrega incompleta.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15/12/2024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Instalação mecânica concluída.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Comissionamento pendente.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20/01/2025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Teste de capacidade T-01.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Resultado contestado pelas partes.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14/02/2025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Relatório T-02 com novo produto.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Condições diferentes do T-01.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30/03/2025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Aceite parcial assinado com ressalvas.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Pendências listadas.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10/05/2025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Notificação de desempenho.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Início formal da controvérsia.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25/06/2025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Abertura da assistência técnica.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Inventário, matrizes e quesitos.</w:t>
            </w:r>
          </w:p>
        </w:tc>
      </w:tr>
    </w:tbl>
    <w:p>
      <w:pPr>
        <w:pStyle w:val="Heading1"/>
      </w:pPr>
      <w:r>
        <w:t>5. Inventário documental fictício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62"/>
        <w:gridCol w:w="1762"/>
        <w:gridCol w:w="1762"/>
        <w:gridCol w:w="1762"/>
        <w:gridCol w:w="1762"/>
        <w:gridCol w:w="1762"/>
      </w:tblGrid>
      <w:tr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DOCUMENTO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STATUS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RELEVÂNCIA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CONFIABILIDADE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NOTA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DOC-001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Contrato principal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Versão assinada.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DOC-002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Anexos técnicos do contrato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Confirmar integralidade.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DOC-003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Proposta comercial/técnica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Há versão anterior anexada em e-mail.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DOC-004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Cronograma original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Base contratual.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DOC-005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Aditivo 01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Formaliza parte das alterações.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DOC-006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Solicitação de mudança MC-01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Escopo e impacto parcialmente descritos.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DOC-007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Ata de 10/05/2024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Complementar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Menciona velocidade sem aprovação formal clara.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DOC-008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Desenhos REV05 e REV06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REV05 preliminar; REV06 liberada.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DOC-009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Lista de interfaces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Falta versão aprovada pela contratante.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DOC-010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Diários de obra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Complementar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Três semanas ausentes.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DOC-011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Relatório de teste T-01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Condições de alimentação discutidas.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DOC-012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Relatório de teste T-02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Produto e parâmetros diferentes.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DOC-013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Ata de aceite parcial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Ressalvas expressas.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DOC-014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Notificação de desempenho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Alegações da contratante.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DOC-015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Resposta da fornecedora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Contrapontos e anexos.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DOC-016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E-mails sobre integração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Complementar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Anexos incompletos em duas mensagens.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DOC-017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Planilha de pendências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Duas versões com status divergente.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DOC-018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Medições e faturas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Contextual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Não definem mérito técnico.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DOC-019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Quesitos preliminares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Ainda não vinculados às fontes.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DOC-020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Registro de controle de versões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Pendente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Baixa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Precisa ser reconstruído.</w:t>
            </w:r>
          </w:p>
        </w:tc>
      </w:tr>
    </w:tbl>
    <w:p>
      <w:pPr>
        <w:pStyle w:val="Heading1"/>
      </w:pPr>
      <w:r>
        <w:t>6. Estrutura de pastas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PASTA</w:t>
            </w:r>
          </w:p>
        </w:tc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FINALIDADE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00_ADMIN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Escopo, partes, acessos, versão e histórico.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01_CONTRATO_E_ANEXOS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Contrato, proposta, escopo, cronogramas e critérios.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02_ALTERACOES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Aditivos, mudanças, atas, aprovações e impactos.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03_ENGENHARIA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Desenhos, memoriais, listas e revisões.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04_EXECUCAO_E_ENTREGAS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Diários, medições, instalação, testes e aceite.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05_COMUNICACOES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E-mails, notificações, respostas e anexos.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06_ALEGACOES_E_CONTRAPONTOS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Posições das partes sem confundir com fatos.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07_QUESITOS_E_EVIDENCIAS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Quesitos, fontes, respostas preliminares e lacunas.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08_PENDENCIAS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Solicitações, responsáveis, prazos e respostas.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09_GATE_E_SAIDAS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Prontidão, ressalvas, índices e versões emitidas.</w:t>
            </w:r>
          </w:p>
        </w:tc>
      </w:tr>
    </w:tbl>
    <w:p>
      <w:r>
        <w:br w:type="page"/>
      </w:r>
    </w:p>
    <w:p>
      <w:pPr>
        <w:pStyle w:val="Heading1"/>
      </w:pPr>
      <w:r>
        <w:t>7. Matriz alegação × evidência × contraponto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10"/>
        <w:gridCol w:w="1510"/>
        <w:gridCol w:w="1510"/>
        <w:gridCol w:w="1510"/>
        <w:gridCol w:w="1510"/>
        <w:gridCol w:w="1510"/>
        <w:gridCol w:w="1510"/>
      </w:tblGrid>
      <w:tr>
        <w:tc>
          <w:tcPr>
            <w:tcW w:type="dxa" w:w="1510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1510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ALEGAÇÃO</w:t>
            </w:r>
          </w:p>
        </w:tc>
        <w:tc>
          <w:tcPr>
            <w:tcW w:type="dxa" w:w="1510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ORIGEM</w:t>
            </w:r>
          </w:p>
        </w:tc>
        <w:tc>
          <w:tcPr>
            <w:tcW w:type="dxa" w:w="1510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EVIDÊNCIA</w:t>
            </w:r>
          </w:p>
        </w:tc>
        <w:tc>
          <w:tcPr>
            <w:tcW w:type="dxa" w:w="1510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CONTRAPONTO</w:t>
            </w:r>
          </w:p>
        </w:tc>
        <w:tc>
          <w:tcPr>
            <w:tcW w:type="dxa" w:w="1510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CONFIABILIDADE</w:t>
            </w:r>
          </w:p>
        </w:tc>
        <w:tc>
          <w:tcPr>
            <w:tcW w:type="dxa" w:w="1510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LACUNA</w:t>
            </w:r>
          </w:p>
        </w:tc>
      </w:tr>
      <w:tr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A-01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 prazo foi descumprido integralmente.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Contratante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DOC-001, DOC-004, DOC-005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Houve mudanças e aditivo parcial.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Apurar impacto de mudanças não formalizadas.</w:t>
            </w:r>
          </w:p>
        </w:tc>
      </w:tr>
      <w:tr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A-02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 linha não atingiu a capacidade contratada.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Contratante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DOC-002, DOC-011, DOC-012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Testes usaram condições diferentes.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Padronizar condições e critérios.</w:t>
            </w:r>
          </w:p>
        </w:tc>
      </w:tr>
      <w:tr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A-03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Mudanças de layout causaram atraso.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Fornecedora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DOC-006, DOC-007, DOC-005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Parte das mudanças foi absorvida no planejamento.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Relacionar mudança, aprovação e impacto.</w:t>
            </w:r>
          </w:p>
        </w:tc>
      </w:tr>
      <w:tr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A-04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 integração da contratante estava incompleta.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Fornecedora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DOC-009, DOC-016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Lista de interfaces não está integralmente aprovada.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Obter versão aprovada e responsabilidades.</w:t>
            </w:r>
          </w:p>
        </w:tc>
      </w:tr>
      <w:tr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A-05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 aceite parcial reconheceu atendimento substancial.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Fornecedora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DOC-013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 aceite contém ressalvas relevantes.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51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Interpretar tecnicamente cada ressalva.</w:t>
            </w:r>
          </w:p>
        </w:tc>
      </w:tr>
      <w:tr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A-06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As pendências foram encerradas.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Fornecedora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DOC-017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Existem versões divergentes.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Baixa</w:t>
            </w:r>
          </w:p>
        </w:tc>
        <w:tc>
          <w:tcPr>
            <w:tcW w:type="dxa" w:w="1510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Reconstruir controle de versões.</w:t>
            </w:r>
          </w:p>
        </w:tc>
      </w:tr>
    </w:tbl>
    <w:p>
      <w:pPr>
        <w:pStyle w:val="Heading1"/>
      </w:pPr>
      <w:r>
        <w:t>8. Matriz quesito × evidência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14"/>
        <w:gridCol w:w="2114"/>
        <w:gridCol w:w="2114"/>
        <w:gridCol w:w="2114"/>
        <w:gridCol w:w="2114"/>
      </w:tblGrid>
      <w:tr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QUESITO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TEMA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FONTES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STATUS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AÇÃO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Q-01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Qual era o escopo técnico vigente após as alterações?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DOC-001/002/005/006/008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Consolidar escopo por período.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Q-02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Quais mudanças foram formalmente aprovadas?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DOC-005/006/007/016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Distinguir aprovação formal de discussão.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Q-03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Quais condições foram usadas nos testes de capacidade?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DOC-011/012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Comparar produto, alimentação e parâmetros.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Q-04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As ressalvas do aceite foram tratadas?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DOC-013/017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Reconstruir status e evidências de encerramento.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Q-05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Quais eventos impactaram o cronograma?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DOC-004/005/006/010/016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Relacionar evento, data, responsável e impacto.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Q-06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Quais documentos sustentam cada alegação?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Matriz A-01 a A-06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Em desenvolvimento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Completar fontes e contrapontos.</w:t>
            </w:r>
          </w:p>
        </w:tc>
      </w:tr>
    </w:tbl>
    <w:p>
      <w:pPr>
        <w:pStyle w:val="Heading1"/>
      </w:pPr>
      <w:r>
        <w:t>9. Pendências prioritárias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14"/>
        <w:gridCol w:w="2114"/>
        <w:gridCol w:w="2114"/>
        <w:gridCol w:w="2114"/>
        <w:gridCol w:w="2114"/>
      </w:tblGrid>
      <w:tr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AÇÃO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RESPONSÁVEL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PRAZO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IMPACTO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P-01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Obter lista de interfaces aprovada.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Contratante/Fornecedora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P-02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Recompor diários das três semanas ausentes.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Gestão do projeto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7 dias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P-03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Recuperar anexos dos e-mails incompletos.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TI/Partes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P-04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Reconstruir controle de versões da planilha de pendências.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Assistência técnica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P-05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Consolidar escopo vigente por período.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Engenharia/Contratos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7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P-06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Normalizar critérios dos testes T-01 e T-02.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Engenharia de processo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7 dias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P-07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Vincular quesitos às fontes e limitações.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Assistência técnica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</w:tbl>
    <w:p>
      <w:pPr>
        <w:pStyle w:val="Heading1"/>
      </w:pPr>
      <w:r>
        <w:t>10. Gate pré-análise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23"/>
        <w:gridCol w:w="3523"/>
        <w:gridCol w:w="3523"/>
      </w:tblGrid>
      <w:tr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CRITÉRIO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STATUS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JUSTIFICATIVA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Contrato, partes e período definidos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Atendido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Base principal identificada.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Escopo vigente reconstruído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Alterações informais ainda não consolidadas.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Versões técnicas controladas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Há preliminares e liberadas; controle mestre pendente.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Cronologia de mudanças e entregas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Diários e anexos incompletos.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Testes comparáveis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atendido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Condições e produtos diferentes.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Alegações separadas de fatos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Atendido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Matriz registra origem e contraponto.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Quesitos vinculados às fontes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Vínculos ainda incompletos.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Base suficiente para parecer de mérito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atendido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Pendências críticas impedem conclusão.</w:t>
            </w:r>
          </w:p>
        </w:tc>
      </w:tr>
    </w:tbl>
    <w:p>
      <w:pPr>
        <w:pStyle w:val="KMGQuote"/>
      </w:pPr>
      <w:r>
        <w:t>DECISÃO DEMONSTRATIVA: AVANÇAR COM RESSALVAS APENAS PARA COMPLEMENTAÇÃO, ORGANIZAÇÃO E PREPARAÇÃO DOS QUESITOS. A base não sustenta conclusão sobre inadimplemento, responsabilidade, dano, valor ou mérito jurídico.</w:t>
      </w:r>
    </w:p>
    <w:p>
      <w:pPr>
        <w:pStyle w:val="Heading1"/>
      </w:pPr>
      <w:r>
        <w:t>11. Privacidade, sigilo e governança</w:t>
      </w:r>
    </w:p>
    <w:p>
      <w:pPr>
        <w:pStyle w:val="ListBullet"/>
      </w:pPr>
      <w:r>
        <w:t>Coletar e tratar apenas os dados necessários para a finalidade técnica.</w:t>
      </w:r>
    </w:p>
    <w:p>
      <w:pPr>
        <w:pStyle w:val="ListBullet"/>
      </w:pPr>
      <w:r>
        <w:t>Restringir documentos pessoais, comerciais ou estratégicos às pessoas autorizadas.</w:t>
      </w:r>
    </w:p>
    <w:p>
      <w:pPr>
        <w:pStyle w:val="ListBullet"/>
      </w:pPr>
      <w:r>
        <w:t>Preservar arquivos originais e registrar cópias de trabalho.</w:t>
      </w:r>
    </w:p>
    <w:p>
      <w:pPr>
        <w:pStyle w:val="ListBullet"/>
      </w:pPr>
      <w:r>
        <w:t>Registrar origem, data, versão, parte apresentante e restrição de acesso.</w:t>
      </w:r>
    </w:p>
    <w:p>
      <w:pPr>
        <w:pStyle w:val="ListBullet"/>
      </w:pPr>
      <w:r>
        <w:t>Não distribuir comunicações ou anexos fora do escopo autorizado.</w:t>
      </w:r>
    </w:p>
    <w:p>
      <w:pPr>
        <w:pStyle w:val="Heading1"/>
      </w:pPr>
      <w:r>
        <w:t>12. Referências de apoio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REFERÊNCIA</w:t>
            </w:r>
          </w:p>
        </w:tc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USO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Código de Processo Civil - Lei nº 13.105/2015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Contexto de prova pericial, assistentes técnicos, quesitos e manifestações; aplicação depende do processo concreto.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Código Civil - Lei nº 10.406/2002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Contexto contratual geral; interpretação jurídica não integra o caso fictício.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Lei Geral de Proteção de Dados - Lei nº 13.709/2018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Finalidade, necessidade, transparência, segurança e controle de acesso a dados pessoais.</w:t>
            </w:r>
          </w:p>
        </w:tc>
      </w:tr>
    </w:tbl>
    <w:p>
      <w:pPr>
        <w:pStyle w:val="KMGAppendixTitle"/>
        <w:jc w:val="left"/>
      </w:pPr>
      <w:r>
        <w:t>ANEXO - CONTROLES DE RASTREABILIDADE E VALIDAÇÃO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570"/>
      </w:tblGrid>
      <w:tr>
        <w:tc>
          <w:tcPr>
            <w:tcW w:type="dxa" w:w="10570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Este bloco padroniza rastreabilidade, validação normativa, proteção de dados e bloqueio de mérito. Não converte o caso fictício em laudo, parecer ou conclusão aplicável a caso real.</w:t>
            </w:r>
          </w:p>
        </w:tc>
      </w:tr>
    </w:tbl>
    <w:p/>
    <w:p>
      <w:pPr>
        <w:pStyle w:val="KMGSection"/>
      </w:pPr>
      <w:r>
        <w:t>A.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83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Conteúdo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Organização documental de disputa técnica/contratual fictícia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Assistência técnica documental; não é parecer jurídico, decisão ou perícia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Caso fictício preenchido - demonstração metodológica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Contrato, alterações, versões, alegações e quesitos organizados; interfaces e testes pendentes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Documentos considerados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contrato, aditivos, desenhos, e-mails, atas, testes, aceite e planilhas fictícias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interfaces aprovadas, diários, anexos, controle de versões, condições comparáveis de teste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Normas/temas correlatos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requisitos contratuais; boas práticas de engenharia; LGPD; NRs somente se aplicáveis ao objeto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Evidências/EVID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EVID-AST-001, EVID-AST-002, EVID-AST-003, EVID-AST-004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Matriz obrigação-alteração-entrega-evidência e respostas preliminares a quesitos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80% metodológico; mérito técnico-jurídico bloqueado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Fontes de referência</w:t>
            </w:r>
          </w:p>
        </w:tc>
        <w:tc>
          <w:tcPr>
            <w:tcW w:type="dxa" w:w="8352"/>
            <w:vAlign w:val="center"/>
          </w:tcPr>
          <w:p>
            <w:r>
              <w:t>Normas vigentes e fontes técnicas aplicáveis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>
              <w:t>Data da revisão documental</w:t>
            </w:r>
            <w:r>
              <w:rPr>
                <w:b w:val="0"/>
                <w:sz w:val="16"/>
              </w:rPr>
            </w:r>
          </w:p>
        </w:tc>
        <w:tc>
          <w:tcPr>
            <w:tcW w:type="dxa" w:w="8352"/>
            <w:vAlign w:val="center"/>
            <w:shd w:fill="F4F7F9"/>
          </w:tcPr>
          <w:p>
            <w:r>
              <w:t>05/08/2026</w:t>
            </w:r>
            <w:r>
              <w:rPr>
                <w:b w:val="0"/>
                <w:sz w:val="16"/>
              </w:rPr>
            </w:r>
          </w:p>
        </w:tc>
      </w:tr>
    </w:tbl>
    <w:p/>
    <w:p>
      <w:pPr>
        <w:pStyle w:val="KMGSection"/>
      </w:pPr>
      <w:r>
        <w:t>B.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62"/>
        <w:gridCol w:w="1762"/>
        <w:gridCol w:w="1762"/>
        <w:gridCol w:w="1762"/>
        <w:gridCol w:w="1762"/>
        <w:gridCol w:w="1762"/>
      </w:tblGrid>
      <w:tr>
        <w:tc>
          <w:tcPr>
            <w:tcW w:type="dxa" w:w="11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29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44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EVID-AST-001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Contrato e anexos técnicos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Alta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obrigações originais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preservar versão assinada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EVID-AST-002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Aditivos e solicitações de mudança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Média/Alta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alterações de escopo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consolidar vigência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EVID-AST-003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Relatórios e testes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Média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desempenho e critérios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padronizar condições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EVID-AST-004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Aceite com ressalvas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Alta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marco contratual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interpretar sem extrapolar</w:t>
            </w:r>
          </w:p>
        </w:tc>
      </w:tr>
    </w:tbl>
    <w:p/>
    <w:p>
      <w:pPr>
        <w:pStyle w:val="KMGSection"/>
      </w:pPr>
      <w:r>
        <w:t>C. MATRIZ FATO -&gt; EVIDÊNCIA -&gt; ANÁLISE TÉCNICA -&gt; CONCLUSÃO LIMITADA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42"/>
        <w:gridCol w:w="2642"/>
        <w:gridCol w:w="2642"/>
        <w:gridCol w:w="2642"/>
      </w:tblGrid>
      <w:tr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 fictício</w:t>
            </w:r>
          </w:p>
        </w:tc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 associada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 possível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Houve alterações de layout e velocidade.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Aditivos, atas e e-mails.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Parte das alterações é formal; parte exige validação de vigência.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Não atribuir atraso ou responsabilidade sem nexo documentado.</w:t>
            </w:r>
          </w:p>
        </w:tc>
      </w:tr>
      <w:tr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Testes apresentam resultados divergentes.</w:t>
            </w:r>
          </w:p>
        </w:tc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Relatórios e planilhas de teste.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As condições não são plenamente comparáveis.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Não concluir desempenho contratual ou dano.</w:t>
            </w:r>
          </w:p>
        </w:tc>
      </w:tr>
    </w:tbl>
    <w:p/>
    <w:p>
      <w:pPr>
        <w:pStyle w:val="KMGSection"/>
      </w:pPr>
      <w:r>
        <w:t>D.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42"/>
        <w:gridCol w:w="2642"/>
        <w:gridCol w:w="2642"/>
        <w:gridCol w:w="2642"/>
      </w:tblGrid>
      <w:tr>
        <w:tc>
          <w:tcPr>
            <w:tcW w:type="dxa" w:w="158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 do controle</w:t>
            </w:r>
          </w:p>
        </w:tc>
        <w:tc>
          <w:tcPr>
            <w:tcW w:type="dxa" w:w="33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 no caso</w:t>
            </w:r>
          </w:p>
        </w:tc>
        <w:tc>
          <w:tcPr>
            <w:tcW w:type="dxa" w:w="360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 antes do uso real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Contrato e anexos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Controle documental obrigatório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define escopo e critérios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identificar versão vigente</w:t>
            </w:r>
          </w:p>
        </w:tc>
      </w:tr>
      <w:tr>
        <w:tc>
          <w:tcPr>
            <w:tcW w:type="dxa" w:w="158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LGPD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Aplicável ao tratamento de dados</w:t>
            </w:r>
          </w:p>
        </w:tc>
        <w:tc>
          <w:tcPr>
            <w:tcW w:type="dxa" w:w="33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documentos pessoais/comerciais</w:t>
            </w:r>
          </w:p>
        </w:tc>
        <w:tc>
          <w:tcPr>
            <w:tcW w:type="dxa" w:w="360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minimizar e restringir acesso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NRs correlatas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Somente conforme objeto técnico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segurança e operação quando aplicável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conferir no MTE antes de uso</w:t>
            </w:r>
          </w:p>
        </w:tc>
      </w:tr>
      <w:tr>
        <w:tc>
          <w:tcPr>
            <w:tcW w:type="dxa" w:w="158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Normas técnicas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Definir por equipamento/processo</w:t>
            </w:r>
          </w:p>
        </w:tc>
        <w:tc>
          <w:tcPr>
            <w:tcW w:type="dxa" w:w="33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critérios de desempenho</w:t>
            </w:r>
          </w:p>
        </w:tc>
        <w:tc>
          <w:tcPr>
            <w:tcW w:type="dxa" w:w="360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selecionar edição vigente</w:t>
            </w:r>
          </w:p>
        </w:tc>
      </w:tr>
    </w:tbl>
    <w:p/>
    <w:p>
      <w:pPr>
        <w:pStyle w:val="KMGNote"/>
      </w:pPr>
      <w:r>
        <w:t>Ressalva normativa: verificação interna realizada com base na Fontes de referência e no controle normativo indicado. Antes de protocolo, treinamento, consultoria, conclusão definitiva ou aplicação em caso real, confirmar o texto vigente no portal oficial do Ministério do Trabalho e Emprego e nas demais fontes técnicas aplicáveis.</w:t>
      </w:r>
    </w:p>
    <w:p>
      <w:pPr>
        <w:pStyle w:val="KMGSection"/>
      </w:pPr>
      <w:r>
        <w:t>E. LGPD, SIGILO E BLOQUEIO DE MÉRITO</w:t>
      </w:r>
    </w:p>
    <w:p>
      <w:pPr>
        <w:pStyle w:val="ListBullet"/>
      </w:pPr>
      <w:r>
        <w:t>Tratar apenas dados necessários à finalidade técnica; anonimizar exemplos e restringir dados pessoais, de saúde, comerciais ou estratégicos.</w:t>
      </w:r>
    </w:p>
    <w:p>
      <w:pPr>
        <w:pStyle w:val="ListBullet"/>
      </w:pPr>
      <w:r>
        <w:t>Preservar originais, registrar cópias de trabalho, versão, origem, data, responsável e restrição de acesso.</w:t>
      </w:r>
    </w:p>
    <w:p>
      <w:pPr>
        <w:pStyle w:val="ListBullet"/>
      </w:pPr>
      <w:r>
        <w:t>Não preencher lacunas por suposição, estimativa ou cálculo não verificado.</w:t>
      </w:r>
    </w:p>
    <w:p>
      <w:pPr>
        <w:pStyle w:val="ListBullet"/>
      </w:pPr>
      <w:r>
        <w:t>Não concluir inadimplemento, responsabilidade, dano, valor, mérito jurídico ou resposta definitiva a quesitos sem consolidação documental, análise técnica e orientação jurídica quando necessária.</w:t>
      </w:r>
    </w:p>
    <w:p>
      <w:pPr>
        <w:pStyle w:val="ListBullet"/>
      </w:pPr>
      <w:r>
        <w:t>O gate deve ser classificado como APROVADO, APROVADO COM RESSALVAS, REVISAR ou REPROVADO e precisa de validação formal do responsável técnico.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570"/>
      </w:tblGrid>
      <w:tr>
        <w:tc>
          <w:tcPr>
            <w:tcW w:type="dxa" w:w="10570"/>
            <w:shd w:fill="EAF5ED"/>
            <w:vAlign w:val="center"/>
          </w:tcPr>
          <w:p>
            <w:r>
              <w:t>As ilustrações são didáticas, sem escala e devem ser confrontadas com as evidências do caso real.</w:t>
            </w:r>
          </w:p>
        </w:tc>
      </w:tr>
    </w:tbl>
    <w:p/>
    <w:sectPr>
      <w:headerReference w:type="default" r:id="rId9"/>
      <w:footerReference w:type="default" r:id="rId10"/>
      <w:headerReference w:type="first" r:id="rId11"/>
      <w:footerReference w:type="first" r:id="rId12"/>
      <w:headerReference w:type="even" r:id="rId13"/>
      <w:footerReference w:type="even" r:id="rId14"/>
      <w:pgSz w:w="12240" w:h="15840"/>
      <w:pgMar w:top="720" w:right="835" w:bottom="720" w:left="8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AST-005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AST-005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AST-005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667482"/>
        <w:sz w:val="13"/>
      </w:rPr>
      <w:t>KMG ENGINEERING INTELLIGENCE | AST-005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color w:val="24384B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2365F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17365D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2365F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Eyebrow">
    <w:name w:val="KMG Eyebrow"/>
    <w:rPr>
      <w:rFonts w:ascii="Aptos" w:hAnsi="Aptos"/>
      <w:b/>
      <w:color w:val="667482"/>
      <w:sz w:val="15"/>
    </w:rPr>
  </w:style>
  <w:style w:type="paragraph" w:customStyle="1" w:styleId="KMGQuote">
    <w:name w:val="KMG Quote"/>
    <w:pPr>
      <w:spacing w:before="80" w:after="120"/>
      <w:ind w:left="259" w:right="259"/>
    </w:pPr>
    <w:rPr>
      <w:rFonts w:ascii="Aptos Display" w:hAnsi="Aptos Display"/>
      <w:b/>
      <w:color w:val="12365F"/>
      <w:sz w:val="23"/>
    </w:r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AST-005 Caso Ficticio Assistencia Tecnica Documental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