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AppendixTitle"/>
      </w:pPr>
      <w:r>
        <w:t>MAQ-004 - TEMPLATE EDITÁVEL</w:t>
      </w:r>
    </w:p>
    <w:p>
      <w:pPr>
        <w:pStyle w:val="Title"/>
      </w:pPr>
      <w:r>
        <w:t>Máquina e equipamento - prensa hidráulica PH-02</w:t>
      </w:r>
    </w:p>
    <w:p>
      <w:r>
        <w:t>Modelo em branco para organização documental, evidências e gate. Não substitui análise técnica, vistoria, medição, laudo, parecer, ART ou consulta jurídica.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Preencha somente com informações verificáveis. Quando um campo não puder ser confirmado, registre a pendência e bloqueie a conclusão de mérito.</w:t>
            </w:r>
          </w:p>
        </w:tc>
      </w:tr>
    </w:tbl>
    <w:p/>
    <w:p>
      <w:pPr>
        <w:pStyle w:val="KMGSection"/>
      </w:pPr>
      <w:r>
        <w:t>1.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51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Preenchimento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[tipo de demanda]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5112"/>
            <w:vAlign w:val="center"/>
            <w:shd w:fill="F4F7F9"/>
          </w:tcPr>
          <w:p>
            <w:r>
              <w:t>[consultoria / assistência técnica / perícia / gestão documental]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[fase atual]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[triagem / organização / análise / revisão]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Documentos recebidos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[quantidade e grupos]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[resumo]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Normas/temas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51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[indicar]</w:t>
            </w:r>
          </w:p>
        </w:tc>
      </w:tr>
      <w:tr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5112"/>
            <w:vAlign w:val="center"/>
          </w:tcPr>
          <w:p>
            <w:r/>
            <w:r>
              <w:rPr>
                <w:b w:val="0"/>
                <w:sz w:val="16"/>
              </w:rPr>
              <w:t>[0%-100%]</w:t>
            </w:r>
          </w:p>
        </w:tc>
      </w:tr>
    </w:tbl>
    <w:p/>
    <w:p>
      <w:pPr>
        <w:pStyle w:val="KMGSection"/>
      </w:pPr>
      <w:r>
        <w:t>2.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EVID-001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  <w:tr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EVID-002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[documento/registro]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[recebido/pendente]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[finalidade]</w:t>
            </w:r>
          </w:p>
        </w:tc>
        <w:tc>
          <w:tcPr>
            <w:tcW w:type="dxa" w:w="17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</w:tr>
    </w:tbl>
    <w:p/>
    <w:p>
      <w:pPr>
        <w:pStyle w:val="KMGSection"/>
      </w:pPr>
      <w:r>
        <w:t>3. MATRIZ F-E-A-C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</w:t>
            </w:r>
          </w:p>
        </w:tc>
        <w:tc>
          <w:tcPr>
            <w:tcW w:type="dxa" w:w="255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[fato 1]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  <w:tr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[fato 2]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[fonte]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[o que é possível afirmar]</w:t>
            </w:r>
          </w:p>
        </w:tc>
        <w:tc>
          <w:tcPr>
            <w:tcW w:type="dxa" w:w="255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[limite/ressalva]</w:t>
            </w:r>
          </w:p>
        </w:tc>
      </w:tr>
    </w:tbl>
    <w:p/>
    <w:p>
      <w:pPr>
        <w:pStyle w:val="KMGSection"/>
      </w:pPr>
      <w:r>
        <w:t>4.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Fonte oficial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</w:t>
            </w:r>
          </w:p>
        </w:tc>
      </w:tr>
      <w:tr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[NR/Tema]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Portal MTE / fonte aplicável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[conferido/pendente]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[impacto]</w:t>
            </w:r>
          </w:p>
        </w:tc>
        <w:tc>
          <w:tcPr>
            <w:tcW w:type="dxa" w:w="2045"/>
            <w:vAlign w:val="center"/>
          </w:tcPr>
          <w:p>
            <w:r/>
            <w:r>
              <w:rPr>
                <w:b w:val="0"/>
                <w:sz w:val="16"/>
              </w:rPr>
              <w:t>[ação antes de concluir]</w:t>
            </w:r>
          </w:p>
        </w:tc>
      </w:tr>
    </w:tbl>
    <w:p/>
    <w:p>
      <w:pPr>
        <w:pStyle w:val="KMGSection"/>
      </w:pPr>
      <w:r>
        <w:t>5. PENDÊNCIAS E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ID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Pendência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Prioridade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Prazo</w:t>
            </w:r>
          </w:p>
        </w:tc>
        <w:tc>
          <w:tcPr>
            <w:tcW w:type="dxa" w:w="17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P-001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[ação]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[alta/média/baixa]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[responsável]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[prazo]</w:t>
            </w:r>
          </w:p>
        </w:tc>
        <w:tc>
          <w:tcPr>
            <w:tcW w:type="dxa" w:w="1704"/>
            <w:vAlign w:val="center"/>
          </w:tcPr>
          <w:p>
            <w:r/>
            <w:r>
              <w:rPr>
                <w:b w:val="0"/>
                <w:sz w:val="16"/>
              </w:rPr>
              <w:t>[aberta/em andamento/concluída]</w:t>
            </w:r>
          </w:p>
        </w:tc>
      </w:tr>
    </w:tbl>
    <w:p/>
    <w:p>
      <w:pPr>
        <w:pStyle w:val="KMGSection"/>
      </w:pPr>
      <w:r>
        <w:t>6. BLOQUEIO DE MÉRITO</w:t>
      </w:r>
    </w:p>
    <w:p>
      <w:pPr>
        <w:pStyle w:val="ListBullet"/>
      </w:pPr>
      <w:r>
        <w:t>Não concluir causa, responsabilidade, conformidade, adicional, dano ou mérito sem base suficiente.</w:t>
      </w:r>
    </w:p>
    <w:p>
      <w:pPr>
        <w:pStyle w:val="ListBullet"/>
      </w:pPr>
      <w:r>
        <w:t>Registrar limitações e hipóteses de forma separada dos fatos.</w:t>
      </w:r>
    </w:p>
    <w:p>
      <w:pPr>
        <w:pStyle w:val="ListBullet"/>
      </w:pPr>
      <w:r>
        <w:t>Submeter a saída final à revisão técnica e às atribuições profissionais aplicáveis.</w:t>
      </w:r>
    </w:p>
    <w:p>
      <w:pPr>
        <w:pStyle w:val="KMGSection"/>
      </w:pPr>
      <w:r>
        <w:t>7. REGISTRO DE REVISÃO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Versão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Data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Alteração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Responsável</w:t>
            </w:r>
          </w:p>
        </w:tc>
        <w:tc>
          <w:tcPr>
            <w:tcW w:type="dxa" w:w="2045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</w:t>
            </w:r>
          </w:p>
        </w:tc>
      </w:tr>
      <w:tr>
        <w:tc>
          <w:tcPr>
            <w:tcW w:type="dxa" w:w="2045"/>
            <w:vAlign w:val="center"/>
          </w:tcPr>
          <w:p>
            <w:r>
              <w:t>[v01]</w:t>
            </w:r>
          </w:p>
        </w:tc>
        <w:tc>
          <w:tcPr>
            <w:tcW w:type="dxa" w:w="2045"/>
            <w:vAlign w:val="center"/>
          </w:tcPr>
          <w:p>
            <w:r>
              <w:t>[dd/mm/aaaa]</w:t>
            </w:r>
          </w:p>
        </w:tc>
        <w:tc>
          <w:tcPr>
            <w:tcW w:type="dxa" w:w="2045"/>
            <w:vAlign w:val="center"/>
          </w:tcPr>
          <w:p>
            <w:r>
              <w:t>[descrever a alteração realizada]</w:t>
            </w:r>
          </w:p>
        </w:tc>
        <w:tc>
          <w:tcPr>
            <w:tcW w:type="dxa" w:w="2045"/>
            <w:vAlign w:val="center"/>
          </w:tcPr>
          <w:p>
            <w:r>
              <w:t>[nome]</w:t>
            </w:r>
          </w:p>
        </w:tc>
        <w:tc>
          <w:tcPr>
            <w:tcW w:type="dxa" w:w="2045"/>
            <w:vAlign w:val="center"/>
          </w:tcPr>
          <w:p>
            <w:r>
              <w:t>[vigente / substituída]</w:t>
            </w:r>
          </w:p>
        </w:tc>
      </w:tr>
    </w:tbl>
    <w:p/>
    <w:sectPr>
      <w:footerReference w:type="default" r:id="rId9"/>
      <w:headerReference w:type="default" r:id="rId10"/>
      <w:headerReference w:type="first" r:id="rId11"/>
      <w:footerReference w:type="first" r:id="rId12"/>
      <w:headerReference w:type="even" r:id="rId13"/>
      <w:footerReference w:type="even" r:id="rId14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MAQ-004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MAQ-004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MAQ-004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MAQ-004 Template Caso Aplicado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